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D5C1" w14:textId="590FC0C8" w:rsidR="00F1048F" w:rsidRPr="00422443" w:rsidRDefault="00422443" w:rsidP="00422443">
      <w:pPr>
        <w:spacing w:beforeLines="150" w:before="468" w:afterLines="100" w:after="312"/>
        <w:jc w:val="center"/>
        <w:rPr>
          <w:rFonts w:ascii="方正小标宋简体" w:eastAsia="方正小标宋简体"/>
          <w:b/>
          <w:sz w:val="40"/>
          <w:szCs w:val="40"/>
        </w:rPr>
      </w:pPr>
      <w:r w:rsidRPr="00422443">
        <w:rPr>
          <w:rFonts w:ascii="方正小标宋简体" w:eastAsia="方正小标宋简体" w:hint="eastAsia"/>
          <w:b/>
          <w:sz w:val="40"/>
          <w:szCs w:val="40"/>
        </w:rPr>
        <w:t>上海交通大学环境科学与工程学院202</w:t>
      </w:r>
      <w:r w:rsidR="00EA0B6E">
        <w:rPr>
          <w:rFonts w:ascii="方正小标宋简体" w:eastAsia="方正小标宋简体"/>
          <w:b/>
          <w:sz w:val="40"/>
          <w:szCs w:val="40"/>
        </w:rPr>
        <w:t>6</w:t>
      </w:r>
      <w:r w:rsidRPr="00422443">
        <w:rPr>
          <w:rFonts w:ascii="方正小标宋简体" w:eastAsia="方正小标宋简体" w:hint="eastAsia"/>
          <w:b/>
          <w:sz w:val="40"/>
          <w:szCs w:val="40"/>
        </w:rPr>
        <w:t>年科研成果特长生推免工作办法</w:t>
      </w:r>
    </w:p>
    <w:p w14:paraId="07FB0A2F" w14:textId="7E2B431A" w:rsidR="00422443" w:rsidRPr="00422443" w:rsidRDefault="00422443" w:rsidP="00422443">
      <w:pPr>
        <w:spacing w:beforeLines="50" w:before="156" w:afterLines="50" w:after="156" w:line="560" w:lineRule="exact"/>
        <w:ind w:firstLineChars="200" w:firstLine="600"/>
        <w:rPr>
          <w:rFonts w:ascii="仿宋_GB2312" w:eastAsia="仿宋_GB2312"/>
          <w:sz w:val="30"/>
          <w:szCs w:val="30"/>
        </w:rPr>
      </w:pPr>
      <w:r w:rsidRPr="00422443">
        <w:rPr>
          <w:rFonts w:ascii="仿宋_GB2312" w:eastAsia="仿宋_GB2312" w:hint="eastAsia"/>
          <w:sz w:val="30"/>
          <w:szCs w:val="30"/>
        </w:rPr>
        <w:t>根据《上海交通大学202</w:t>
      </w:r>
      <w:r w:rsidR="00EA0B6E">
        <w:rPr>
          <w:rFonts w:ascii="仿宋_GB2312" w:eastAsia="仿宋_GB2312"/>
          <w:sz w:val="30"/>
          <w:szCs w:val="30"/>
        </w:rPr>
        <w:t>6</w:t>
      </w:r>
      <w:r w:rsidRPr="00422443">
        <w:rPr>
          <w:rFonts w:ascii="仿宋_GB2312" w:eastAsia="仿宋_GB2312" w:hint="eastAsia"/>
          <w:sz w:val="30"/>
          <w:szCs w:val="30"/>
        </w:rPr>
        <w:t>年推荐优秀应届本科毕业生免试攻读研究生工作办法》、《上海交通大学环境科学与工程学院202</w:t>
      </w:r>
      <w:r w:rsidR="00EA0B6E">
        <w:rPr>
          <w:rFonts w:ascii="仿宋_GB2312" w:eastAsia="仿宋_GB2312"/>
          <w:sz w:val="30"/>
          <w:szCs w:val="30"/>
        </w:rPr>
        <w:t>6</w:t>
      </w:r>
      <w:r w:rsidRPr="00422443">
        <w:rPr>
          <w:rFonts w:ascii="仿宋_GB2312" w:eastAsia="仿宋_GB2312" w:hint="eastAsia"/>
          <w:sz w:val="30"/>
          <w:szCs w:val="30"/>
        </w:rPr>
        <w:t>年推荐优秀应届本科生免试攻读研究生工作办法》等文件的要求，为保证我院科研成果特长生的选拔质量，结合本专业的学术特点，特制订如下推荐选拔办法：</w:t>
      </w:r>
    </w:p>
    <w:p w14:paraId="44C261F9" w14:textId="77777777" w:rsidR="00422443" w:rsidRPr="00422443" w:rsidRDefault="00422443" w:rsidP="00422443">
      <w:pPr>
        <w:spacing w:beforeLines="50" w:before="156" w:afterLines="50" w:after="156" w:line="560" w:lineRule="exact"/>
        <w:ind w:firstLineChars="200" w:firstLine="600"/>
        <w:rPr>
          <w:rFonts w:ascii="仿宋_GB2312" w:eastAsia="仿宋_GB2312"/>
          <w:sz w:val="30"/>
          <w:szCs w:val="30"/>
        </w:rPr>
      </w:pPr>
      <w:r w:rsidRPr="00422443">
        <w:rPr>
          <w:rFonts w:ascii="仿宋_GB2312" w:eastAsia="仿宋_GB2312" w:hint="eastAsia"/>
          <w:sz w:val="30"/>
          <w:szCs w:val="30"/>
        </w:rPr>
        <w:t>1、学院成立专家审核小组（专家组成员应具有本学科副教授以上职称，一般不少于5人），对申请推免资格学生提交的科研创新成果、论文等内容进行审核鉴定，排除抄袭、造假、冒名及有名无实等情况，并组织相关学生在一定范围进行公开答辩，专家审核小组及每位成员都要给出明确审核鉴定意见并签字存档。答辩全程要录音录像，答辩结果要公开公示。</w:t>
      </w:r>
    </w:p>
    <w:p w14:paraId="7035706F" w14:textId="77777777" w:rsidR="00422443" w:rsidRPr="00422443" w:rsidRDefault="00422443" w:rsidP="00422443">
      <w:pPr>
        <w:spacing w:beforeLines="50" w:before="156" w:afterLines="50" w:after="156" w:line="560" w:lineRule="exact"/>
        <w:ind w:firstLineChars="200" w:firstLine="600"/>
        <w:rPr>
          <w:rFonts w:ascii="仿宋_GB2312" w:eastAsia="仿宋_GB2312"/>
          <w:sz w:val="30"/>
          <w:szCs w:val="30"/>
        </w:rPr>
      </w:pPr>
      <w:r w:rsidRPr="00422443">
        <w:rPr>
          <w:rFonts w:ascii="仿宋_GB2312" w:eastAsia="仿宋_GB2312" w:hint="eastAsia"/>
          <w:sz w:val="30"/>
          <w:szCs w:val="30"/>
        </w:rPr>
        <w:t>2、对学生提交的多篇科研成果实行代表作评价，评价重点聚焦在创新质量和个人贡献。</w:t>
      </w:r>
    </w:p>
    <w:p w14:paraId="4D275081" w14:textId="77777777" w:rsidR="00422443" w:rsidRPr="00422443" w:rsidRDefault="00422443" w:rsidP="00422443">
      <w:pPr>
        <w:spacing w:beforeLines="50" w:before="156" w:afterLines="50" w:after="156" w:line="560" w:lineRule="exact"/>
        <w:ind w:firstLineChars="200" w:firstLine="600"/>
        <w:rPr>
          <w:rFonts w:ascii="仿宋_GB2312" w:eastAsia="仿宋_GB2312"/>
          <w:sz w:val="30"/>
          <w:szCs w:val="30"/>
        </w:rPr>
      </w:pPr>
      <w:r w:rsidRPr="00422443">
        <w:rPr>
          <w:rFonts w:ascii="仿宋_GB2312" w:eastAsia="仿宋_GB2312" w:hint="eastAsia"/>
          <w:sz w:val="30"/>
          <w:szCs w:val="30"/>
        </w:rPr>
        <w:t>3、科研成果特长生原则上仅限学生本科阶段在核心期刊及以上以独立作者或第一作者发表的与学业相关的科研论文。</w:t>
      </w:r>
    </w:p>
    <w:p w14:paraId="78483A34" w14:textId="77777777" w:rsidR="00422443" w:rsidRPr="00422443" w:rsidRDefault="00422443" w:rsidP="00422443">
      <w:pPr>
        <w:spacing w:beforeLines="50" w:before="156" w:afterLines="50" w:after="156" w:line="560" w:lineRule="exact"/>
        <w:ind w:firstLineChars="200" w:firstLine="600"/>
        <w:rPr>
          <w:rFonts w:ascii="仿宋_GB2312" w:eastAsia="仿宋_GB2312"/>
          <w:sz w:val="30"/>
          <w:szCs w:val="30"/>
        </w:rPr>
      </w:pPr>
      <w:r w:rsidRPr="00422443">
        <w:rPr>
          <w:rFonts w:ascii="仿宋_GB2312" w:eastAsia="仿宋_GB2312" w:hint="eastAsia"/>
          <w:sz w:val="30"/>
          <w:szCs w:val="30"/>
        </w:rPr>
        <w:t>4、学生与直系亲属或学历、职称、职务明显高于本人者合作的科研成果仅作为参考，不纳入学生本人推免遴选综合评价成绩计算体系，同等条件下可优先考虑。</w:t>
      </w:r>
    </w:p>
    <w:p w14:paraId="05EDD8D3" w14:textId="77777777" w:rsidR="00422443" w:rsidRPr="00422443" w:rsidRDefault="00422443" w:rsidP="00422443">
      <w:pPr>
        <w:spacing w:beforeLines="50" w:before="156" w:afterLines="50" w:after="156" w:line="560" w:lineRule="exact"/>
        <w:ind w:firstLineChars="200" w:firstLine="600"/>
        <w:rPr>
          <w:rFonts w:ascii="仿宋_GB2312" w:eastAsia="仿宋_GB2312"/>
          <w:sz w:val="30"/>
          <w:szCs w:val="30"/>
        </w:rPr>
      </w:pPr>
      <w:r w:rsidRPr="00422443">
        <w:rPr>
          <w:rFonts w:ascii="仿宋_GB2312" w:eastAsia="仿宋_GB2312" w:hint="eastAsia"/>
          <w:sz w:val="30"/>
          <w:szCs w:val="30"/>
        </w:rPr>
        <w:t>5、通过审核鉴定或答辩的科研成果学术专长学生，须在学</w:t>
      </w:r>
      <w:r w:rsidRPr="00422443">
        <w:rPr>
          <w:rFonts w:ascii="仿宋_GB2312" w:eastAsia="仿宋_GB2312" w:hint="eastAsia"/>
          <w:sz w:val="30"/>
          <w:szCs w:val="30"/>
        </w:rPr>
        <w:lastRenderedPageBreak/>
        <w:t>院网站上予以公示。未通过审核鉴定或答辩的，不得纳入推免遴选综合评价成绩计算体系。</w:t>
      </w:r>
    </w:p>
    <w:p w14:paraId="10A3DAEA" w14:textId="77777777" w:rsidR="00422443" w:rsidRPr="00422443" w:rsidRDefault="00422443" w:rsidP="00422443">
      <w:pPr>
        <w:spacing w:beforeLines="50" w:before="156" w:afterLines="50" w:after="156" w:line="560" w:lineRule="exact"/>
        <w:ind w:firstLineChars="200" w:firstLine="600"/>
        <w:rPr>
          <w:rFonts w:ascii="仿宋_GB2312" w:eastAsia="仿宋_GB2312"/>
          <w:sz w:val="30"/>
          <w:szCs w:val="30"/>
        </w:rPr>
      </w:pPr>
      <w:r w:rsidRPr="00422443">
        <w:rPr>
          <w:rFonts w:ascii="仿宋_GB2312" w:eastAsia="仿宋_GB2312" w:hint="eastAsia"/>
          <w:sz w:val="30"/>
          <w:szCs w:val="30"/>
        </w:rPr>
        <w:t>6、本办法由环境科学与工程学院推免生遴选工作小组负责解释。</w:t>
      </w:r>
    </w:p>
    <w:p w14:paraId="791208B0" w14:textId="77777777" w:rsidR="00422443" w:rsidRPr="00422443" w:rsidRDefault="00422443" w:rsidP="00422443">
      <w:pPr>
        <w:spacing w:beforeLines="50" w:before="156" w:afterLines="50" w:after="156" w:line="560" w:lineRule="exact"/>
        <w:ind w:firstLineChars="200" w:firstLine="600"/>
        <w:jc w:val="right"/>
        <w:rPr>
          <w:rFonts w:ascii="仿宋_GB2312" w:eastAsia="仿宋_GB2312"/>
          <w:sz w:val="30"/>
          <w:szCs w:val="30"/>
        </w:rPr>
      </w:pPr>
      <w:r w:rsidRPr="00422443">
        <w:rPr>
          <w:rFonts w:ascii="仿宋_GB2312" w:eastAsia="仿宋_GB2312" w:hint="eastAsia"/>
          <w:sz w:val="30"/>
          <w:szCs w:val="30"/>
        </w:rPr>
        <w:t>环境科学与工程学院</w:t>
      </w:r>
    </w:p>
    <w:p w14:paraId="43E4454B" w14:textId="7C1990D8" w:rsidR="00422443" w:rsidRPr="00422443" w:rsidRDefault="00422443" w:rsidP="00422443">
      <w:pPr>
        <w:spacing w:beforeLines="50" w:before="156" w:afterLines="50" w:after="156" w:line="560" w:lineRule="exact"/>
        <w:ind w:firstLineChars="200" w:firstLine="600"/>
        <w:jc w:val="right"/>
        <w:rPr>
          <w:rFonts w:ascii="仿宋_GB2312" w:eastAsia="仿宋_GB2312"/>
          <w:sz w:val="30"/>
          <w:szCs w:val="30"/>
        </w:rPr>
      </w:pPr>
      <w:r w:rsidRPr="00422443">
        <w:rPr>
          <w:rFonts w:ascii="仿宋_GB2312" w:eastAsia="仿宋_GB2312" w:hint="eastAsia"/>
          <w:sz w:val="30"/>
          <w:szCs w:val="30"/>
        </w:rPr>
        <w:t>202</w:t>
      </w:r>
      <w:r w:rsidR="00EA0B6E">
        <w:rPr>
          <w:rFonts w:ascii="仿宋_GB2312" w:eastAsia="仿宋_GB2312"/>
          <w:sz w:val="30"/>
          <w:szCs w:val="30"/>
        </w:rPr>
        <w:t>5</w:t>
      </w:r>
      <w:r w:rsidRPr="00422443">
        <w:rPr>
          <w:rFonts w:ascii="仿宋_GB2312" w:eastAsia="仿宋_GB2312" w:hint="eastAsia"/>
          <w:sz w:val="30"/>
          <w:szCs w:val="30"/>
        </w:rPr>
        <w:t>年</w:t>
      </w:r>
      <w:r w:rsidR="00EA0B6E">
        <w:rPr>
          <w:rFonts w:ascii="仿宋_GB2312" w:eastAsia="仿宋_GB2312"/>
          <w:sz w:val="30"/>
          <w:szCs w:val="30"/>
        </w:rPr>
        <w:t>8</w:t>
      </w:r>
      <w:r w:rsidRPr="00422443">
        <w:rPr>
          <w:rFonts w:ascii="仿宋_GB2312" w:eastAsia="仿宋_GB2312" w:hint="eastAsia"/>
          <w:sz w:val="30"/>
          <w:szCs w:val="30"/>
        </w:rPr>
        <w:t>月</w:t>
      </w:r>
      <w:r w:rsidR="00EA0B6E">
        <w:rPr>
          <w:rFonts w:ascii="仿宋_GB2312" w:eastAsia="仿宋_GB2312"/>
          <w:sz w:val="30"/>
          <w:szCs w:val="30"/>
        </w:rPr>
        <w:t>31</w:t>
      </w:r>
      <w:r w:rsidRPr="00422443">
        <w:rPr>
          <w:rFonts w:ascii="仿宋_GB2312" w:eastAsia="仿宋_GB2312" w:hint="eastAsia"/>
          <w:sz w:val="30"/>
          <w:szCs w:val="30"/>
        </w:rPr>
        <w:t>日</w:t>
      </w:r>
    </w:p>
    <w:sectPr w:rsidR="00422443" w:rsidRPr="004224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9E79" w14:textId="77777777" w:rsidR="00EE4BDB" w:rsidRDefault="00EE4BDB" w:rsidP="00B72FB2">
      <w:r>
        <w:separator/>
      </w:r>
    </w:p>
  </w:endnote>
  <w:endnote w:type="continuationSeparator" w:id="0">
    <w:p w14:paraId="2BEAA0F9" w14:textId="77777777" w:rsidR="00EE4BDB" w:rsidRDefault="00EE4BDB" w:rsidP="00B7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D112" w14:textId="77777777" w:rsidR="00EE4BDB" w:rsidRDefault="00EE4BDB" w:rsidP="00B72FB2">
      <w:r>
        <w:separator/>
      </w:r>
    </w:p>
  </w:footnote>
  <w:footnote w:type="continuationSeparator" w:id="0">
    <w:p w14:paraId="6526FE10" w14:textId="77777777" w:rsidR="00EE4BDB" w:rsidRDefault="00EE4BDB" w:rsidP="00B72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43"/>
    <w:rsid w:val="002E3845"/>
    <w:rsid w:val="00422443"/>
    <w:rsid w:val="004C31D2"/>
    <w:rsid w:val="00B72FB2"/>
    <w:rsid w:val="00D512F4"/>
    <w:rsid w:val="00EA0B6E"/>
    <w:rsid w:val="00EE4BDB"/>
    <w:rsid w:val="00F1048F"/>
    <w:rsid w:val="00FD4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5C3B4"/>
  <w15:chartTrackingRefBased/>
  <w15:docId w15:val="{697047E5-2402-4EEC-B972-7619D18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F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2FB2"/>
    <w:rPr>
      <w:sz w:val="18"/>
      <w:szCs w:val="18"/>
    </w:rPr>
  </w:style>
  <w:style w:type="paragraph" w:styleId="a5">
    <w:name w:val="footer"/>
    <w:basedOn w:val="a"/>
    <w:link w:val="a6"/>
    <w:uiPriority w:val="99"/>
    <w:unhideWhenUsed/>
    <w:rsid w:val="00B72FB2"/>
    <w:pPr>
      <w:tabs>
        <w:tab w:val="center" w:pos="4153"/>
        <w:tab w:val="right" w:pos="8306"/>
      </w:tabs>
      <w:snapToGrid w:val="0"/>
      <w:jc w:val="left"/>
    </w:pPr>
    <w:rPr>
      <w:sz w:val="18"/>
      <w:szCs w:val="18"/>
    </w:rPr>
  </w:style>
  <w:style w:type="character" w:customStyle="1" w:styleId="a6">
    <w:name w:val="页脚 字符"/>
    <w:basedOn w:val="a0"/>
    <w:link w:val="a5"/>
    <w:uiPriority w:val="99"/>
    <w:rsid w:val="00B72F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zhaoguo</dc:creator>
  <cp:keywords/>
  <dc:description/>
  <cp:lastModifiedBy>yzg</cp:lastModifiedBy>
  <cp:revision>5</cp:revision>
  <dcterms:created xsi:type="dcterms:W3CDTF">2023-09-15T09:25:00Z</dcterms:created>
  <dcterms:modified xsi:type="dcterms:W3CDTF">2025-08-31T04:02:00Z</dcterms:modified>
</cp:coreProperties>
</file>